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42EA" w14:textId="06FCF2FD" w:rsidR="00100EC8" w:rsidRDefault="00100EC8" w:rsidP="00100EC8">
      <w:pPr>
        <w:shd w:val="clear" w:color="auto" w:fill="FFFFFF"/>
        <w:spacing w:line="253" w:lineRule="atLeast"/>
        <w:jc w:val="center"/>
        <w:rPr>
          <w:rFonts w:ascii="Calibri" w:eastAsia="Times New Roman" w:hAnsi="Calibri" w:cs="Calibri"/>
          <w:b/>
          <w:bCs/>
          <w:color w:val="222222"/>
        </w:rPr>
      </w:pPr>
      <w:bookmarkStart w:id="0" w:name="_Toc475225719"/>
    </w:p>
    <w:p w14:paraId="31028A16" w14:textId="59EA2819" w:rsidR="000C16FB" w:rsidRDefault="000C16FB" w:rsidP="00100EC8">
      <w:pPr>
        <w:shd w:val="clear" w:color="auto" w:fill="FFFFFF"/>
        <w:spacing w:line="253" w:lineRule="atLeast"/>
        <w:jc w:val="center"/>
        <w:rPr>
          <w:rFonts w:ascii="Calibri" w:eastAsia="Times New Roman" w:hAnsi="Calibri" w:cs="Calibri"/>
          <w:b/>
          <w:bCs/>
          <w:color w:val="222222"/>
        </w:rPr>
      </w:pPr>
      <w:r>
        <w:rPr>
          <w:rFonts w:ascii="Calibri" w:eastAsia="Times New Roman" w:hAnsi="Calibri" w:cs="Calibri"/>
          <w:b/>
          <w:bCs/>
          <w:color w:val="222222"/>
        </w:rPr>
        <w:t xml:space="preserve">CONFERENZA STAMPA DEL GIORNO 8 NOVEMBRE 2022 ALLE ORE 11 PRESSO COBIS </w:t>
      </w:r>
    </w:p>
    <w:p w14:paraId="3725EF89" w14:textId="77777777" w:rsidR="000C16FB" w:rsidRDefault="000C16FB" w:rsidP="00100EC8">
      <w:pPr>
        <w:shd w:val="clear" w:color="auto" w:fill="FFFFFF"/>
        <w:spacing w:line="253" w:lineRule="atLeast"/>
        <w:jc w:val="center"/>
        <w:rPr>
          <w:rFonts w:ascii="Calibri" w:eastAsia="Times New Roman" w:hAnsi="Calibri" w:cs="Calibri"/>
          <w:b/>
          <w:bCs/>
          <w:color w:val="222222"/>
        </w:rPr>
      </w:pPr>
    </w:p>
    <w:p w14:paraId="19E6201D" w14:textId="071120DA" w:rsidR="00B877B2" w:rsidRPr="00100EC8" w:rsidRDefault="00B877B2" w:rsidP="00100EC8">
      <w:pPr>
        <w:shd w:val="clear" w:color="auto" w:fill="FFFFFF"/>
        <w:spacing w:line="253" w:lineRule="atLeast"/>
        <w:jc w:val="center"/>
        <w:rPr>
          <w:rFonts w:ascii="Calibri" w:eastAsia="Times New Roman" w:hAnsi="Calibri" w:cs="Calibri"/>
          <w:color w:val="222222"/>
        </w:rPr>
      </w:pPr>
      <w:r w:rsidRPr="00100EC8">
        <w:rPr>
          <w:rFonts w:ascii="Calibri" w:eastAsia="Times New Roman" w:hAnsi="Calibri" w:cs="Calibri"/>
          <w:b/>
          <w:bCs/>
          <w:color w:val="222222"/>
        </w:rPr>
        <w:t>Campagna di Prevenzione rivolta alle aziende dell’Artigianato.</w:t>
      </w:r>
    </w:p>
    <w:p w14:paraId="2C6AC5F0" w14:textId="1C0EBF16" w:rsidR="00B877B2" w:rsidRPr="00100EC8" w:rsidRDefault="00B877B2" w:rsidP="00100EC8">
      <w:pPr>
        <w:shd w:val="clear" w:color="auto" w:fill="FFFFFF"/>
        <w:spacing w:line="253" w:lineRule="atLeast"/>
        <w:jc w:val="center"/>
        <w:rPr>
          <w:rFonts w:ascii="Calibri" w:eastAsia="Times New Roman" w:hAnsi="Calibri" w:cs="Calibri"/>
          <w:b/>
          <w:bCs/>
          <w:color w:val="222222"/>
        </w:rPr>
      </w:pPr>
      <w:r w:rsidRPr="00100EC8">
        <w:rPr>
          <w:rFonts w:ascii="Calibri" w:eastAsia="Times New Roman" w:hAnsi="Calibri" w:cs="Calibri"/>
          <w:b/>
          <w:bCs/>
          <w:color w:val="222222"/>
        </w:rPr>
        <w:t>BANCA DATI “NEAR MISS”</w:t>
      </w:r>
    </w:p>
    <w:p w14:paraId="3CC0F75C" w14:textId="77777777" w:rsidR="00100EC8" w:rsidRDefault="00100EC8" w:rsidP="00100EC8">
      <w:pPr>
        <w:jc w:val="center"/>
        <w:rPr>
          <w:b/>
          <w:bCs/>
        </w:rPr>
      </w:pPr>
    </w:p>
    <w:p w14:paraId="34C3E86A" w14:textId="7CC56BAE" w:rsidR="00100EC8" w:rsidRDefault="00100EC8" w:rsidP="00100EC8">
      <w:pPr>
        <w:jc w:val="center"/>
        <w:rPr>
          <w:b/>
          <w:bCs/>
        </w:rPr>
      </w:pPr>
      <w:r w:rsidRPr="00100EC8">
        <w:rPr>
          <w:b/>
          <w:bCs/>
        </w:rPr>
        <w:t>TITOLO</w:t>
      </w:r>
    </w:p>
    <w:p w14:paraId="68449564" w14:textId="2775AEB1" w:rsidR="00CE68CE" w:rsidRPr="003C0F5A" w:rsidRDefault="00100EC8" w:rsidP="003C0F5A">
      <w:pPr>
        <w:jc w:val="center"/>
        <w:rPr>
          <w:b/>
          <w:bCs/>
        </w:rPr>
      </w:pPr>
      <w:r w:rsidRPr="00100EC8">
        <w:rPr>
          <w:b/>
          <w:bCs/>
        </w:rPr>
        <w:t xml:space="preserve"> DUE MINUTI PER LA PREVENZIONE!</w:t>
      </w:r>
    </w:p>
    <w:p w14:paraId="66FBF066" w14:textId="2E5E0723" w:rsidR="00B877B2" w:rsidRPr="00B877B2" w:rsidRDefault="00B877B2" w:rsidP="00B877B2">
      <w:pPr>
        <w:shd w:val="clear" w:color="auto" w:fill="FFFFFF"/>
        <w:spacing w:after="200" w:line="253" w:lineRule="atLeast"/>
        <w:jc w:val="both"/>
        <w:rPr>
          <w:rFonts w:ascii="Calibri" w:eastAsia="Times New Roman" w:hAnsi="Calibri" w:cs="Calibri"/>
          <w:color w:val="222222"/>
          <w:sz w:val="22"/>
          <w:szCs w:val="22"/>
        </w:rPr>
      </w:pPr>
      <w:r w:rsidRPr="00B877B2">
        <w:rPr>
          <w:rFonts w:ascii="Calibri" w:eastAsia="Times New Roman" w:hAnsi="Calibri" w:cs="Calibri"/>
          <w:b/>
          <w:bCs/>
          <w:color w:val="222222"/>
          <w:sz w:val="20"/>
          <w:szCs w:val="20"/>
        </w:rPr>
        <w:t>Presentazione</w:t>
      </w:r>
    </w:p>
    <w:p w14:paraId="6A4255D0" w14:textId="6ADC47CD" w:rsidR="00B877B2" w:rsidRPr="00B877B2" w:rsidRDefault="00B877B2" w:rsidP="00B877B2">
      <w:pPr>
        <w:shd w:val="clear" w:color="auto" w:fill="FFFFFF"/>
        <w:spacing w:line="253" w:lineRule="atLeast"/>
        <w:jc w:val="both"/>
        <w:rPr>
          <w:rFonts w:ascii="Calibri" w:eastAsia="Times New Roman" w:hAnsi="Calibri" w:cs="Calibri"/>
          <w:color w:val="222222"/>
          <w:sz w:val="22"/>
          <w:szCs w:val="22"/>
        </w:rPr>
      </w:pPr>
      <w:r w:rsidRPr="00B877B2">
        <w:rPr>
          <w:rFonts w:ascii="Calibri" w:eastAsia="Times New Roman" w:hAnsi="Calibri" w:cs="Calibri"/>
          <w:color w:val="222222"/>
          <w:sz w:val="20"/>
          <w:szCs w:val="20"/>
        </w:rPr>
        <w:t>Un “</w:t>
      </w:r>
      <w:proofErr w:type="spellStart"/>
      <w:r w:rsidR="00543CE9">
        <w:rPr>
          <w:rFonts w:ascii="Calibri" w:eastAsia="Times New Roman" w:hAnsi="Calibri" w:cs="Calibri"/>
          <w:color w:val="222222"/>
          <w:sz w:val="20"/>
          <w:szCs w:val="20"/>
        </w:rPr>
        <w:t>Ne</w:t>
      </w:r>
      <w:r w:rsidRPr="00B877B2">
        <w:rPr>
          <w:rFonts w:ascii="Calibri" w:eastAsia="Times New Roman" w:hAnsi="Calibri" w:cs="Calibri"/>
          <w:color w:val="222222"/>
          <w:sz w:val="20"/>
          <w:szCs w:val="20"/>
        </w:rPr>
        <w:t>ar</w:t>
      </w:r>
      <w:proofErr w:type="spellEnd"/>
      <w:r w:rsidRPr="00B877B2">
        <w:rPr>
          <w:rFonts w:ascii="Calibri" w:eastAsia="Times New Roman" w:hAnsi="Calibri" w:cs="Calibri"/>
          <w:color w:val="222222"/>
          <w:sz w:val="20"/>
          <w:szCs w:val="20"/>
        </w:rPr>
        <w:t> </w:t>
      </w:r>
      <w:r w:rsidR="00543CE9">
        <w:rPr>
          <w:rFonts w:ascii="Calibri" w:eastAsia="Times New Roman" w:hAnsi="Calibri" w:cs="Calibri"/>
          <w:color w:val="222222"/>
          <w:sz w:val="20"/>
          <w:szCs w:val="20"/>
        </w:rPr>
        <w:t>M</w:t>
      </w:r>
      <w:r w:rsidRPr="00B877B2">
        <w:rPr>
          <w:rFonts w:ascii="Calibri" w:eastAsia="Times New Roman" w:hAnsi="Calibri" w:cs="Calibri"/>
          <w:color w:val="222222"/>
          <w:sz w:val="20"/>
          <w:szCs w:val="20"/>
        </w:rPr>
        <w:t>iss” rappresenta un incidente che non ha provocato un infortunio. Semplici esempi sono:</w:t>
      </w:r>
    </w:p>
    <w:p w14:paraId="0DE307D3" w14:textId="77777777" w:rsidR="00B877B2" w:rsidRPr="00B877B2" w:rsidRDefault="00B877B2" w:rsidP="00B877B2">
      <w:pPr>
        <w:shd w:val="clear" w:color="auto" w:fill="FFFFFF"/>
        <w:spacing w:line="253" w:lineRule="atLeast"/>
        <w:ind w:left="720"/>
        <w:jc w:val="both"/>
        <w:rPr>
          <w:rFonts w:ascii="Calibri" w:eastAsia="Times New Roman" w:hAnsi="Calibri" w:cs="Calibri"/>
          <w:color w:val="222222"/>
          <w:sz w:val="22"/>
          <w:szCs w:val="22"/>
        </w:rPr>
      </w:pPr>
      <w:r w:rsidRPr="00B877B2">
        <w:rPr>
          <w:rFonts w:ascii="Symbol" w:eastAsia="Times New Roman" w:hAnsi="Symbol" w:cs="Calibri"/>
          <w:color w:val="222222"/>
          <w:sz w:val="20"/>
          <w:szCs w:val="20"/>
        </w:rPr>
        <w:t></w:t>
      </w:r>
      <w:r w:rsidRPr="00B877B2">
        <w:rPr>
          <w:rFonts w:ascii="Times New Roman" w:eastAsia="Times New Roman" w:hAnsi="Times New Roman" w:cs="Times New Roman"/>
          <w:color w:val="222222"/>
          <w:sz w:val="14"/>
          <w:szCs w:val="14"/>
        </w:rPr>
        <w:t>        </w:t>
      </w:r>
      <w:r w:rsidRPr="00B877B2">
        <w:rPr>
          <w:rFonts w:ascii="Calibri" w:eastAsia="Times New Roman" w:hAnsi="Calibri" w:cs="Calibri"/>
          <w:color w:val="222222"/>
          <w:sz w:val="20"/>
          <w:szCs w:val="20"/>
        </w:rPr>
        <w:t>la caduta di uno scaffale senza coinvolgimento di persone;</w:t>
      </w:r>
    </w:p>
    <w:p w14:paraId="59AFD569" w14:textId="77777777" w:rsidR="00B877B2" w:rsidRPr="00B877B2" w:rsidRDefault="00B877B2" w:rsidP="00B877B2">
      <w:pPr>
        <w:shd w:val="clear" w:color="auto" w:fill="FFFFFF"/>
        <w:spacing w:line="253" w:lineRule="atLeast"/>
        <w:ind w:left="720"/>
        <w:jc w:val="both"/>
        <w:rPr>
          <w:rFonts w:ascii="Calibri" w:eastAsia="Times New Roman" w:hAnsi="Calibri" w:cs="Calibri"/>
          <w:color w:val="222222"/>
          <w:sz w:val="22"/>
          <w:szCs w:val="22"/>
        </w:rPr>
      </w:pPr>
      <w:r w:rsidRPr="00B877B2">
        <w:rPr>
          <w:rFonts w:ascii="Symbol" w:eastAsia="Times New Roman" w:hAnsi="Symbol" w:cs="Calibri"/>
          <w:color w:val="222222"/>
          <w:sz w:val="20"/>
          <w:szCs w:val="20"/>
        </w:rPr>
        <w:t></w:t>
      </w:r>
      <w:r w:rsidRPr="00B877B2">
        <w:rPr>
          <w:rFonts w:ascii="Times New Roman" w:eastAsia="Times New Roman" w:hAnsi="Times New Roman" w:cs="Times New Roman"/>
          <w:color w:val="222222"/>
          <w:sz w:val="14"/>
          <w:szCs w:val="14"/>
        </w:rPr>
        <w:t>        </w:t>
      </w:r>
      <w:r w:rsidRPr="00B877B2">
        <w:rPr>
          <w:rFonts w:ascii="Calibri" w:eastAsia="Times New Roman" w:hAnsi="Calibri" w:cs="Calibri"/>
          <w:color w:val="222222"/>
          <w:sz w:val="20"/>
          <w:szCs w:val="20"/>
        </w:rPr>
        <w:t>uno schizzo di un agente chimico che ha sfiorato gli occhi non protetti;</w:t>
      </w:r>
    </w:p>
    <w:p w14:paraId="499AF9FB" w14:textId="77777777" w:rsidR="00B877B2" w:rsidRPr="00B877B2" w:rsidRDefault="00B877B2" w:rsidP="00B877B2">
      <w:pPr>
        <w:shd w:val="clear" w:color="auto" w:fill="FFFFFF"/>
        <w:spacing w:line="253" w:lineRule="atLeast"/>
        <w:ind w:left="720"/>
        <w:jc w:val="both"/>
        <w:rPr>
          <w:rFonts w:ascii="Calibri" w:eastAsia="Times New Roman" w:hAnsi="Calibri" w:cs="Calibri"/>
          <w:color w:val="222222"/>
          <w:sz w:val="22"/>
          <w:szCs w:val="22"/>
        </w:rPr>
      </w:pPr>
      <w:r w:rsidRPr="00B877B2">
        <w:rPr>
          <w:rFonts w:ascii="Symbol" w:eastAsia="Times New Roman" w:hAnsi="Symbol" w:cs="Calibri"/>
          <w:color w:val="222222"/>
          <w:sz w:val="20"/>
          <w:szCs w:val="20"/>
        </w:rPr>
        <w:t></w:t>
      </w:r>
      <w:r w:rsidRPr="00B877B2">
        <w:rPr>
          <w:rFonts w:ascii="Times New Roman" w:eastAsia="Times New Roman" w:hAnsi="Times New Roman" w:cs="Times New Roman"/>
          <w:color w:val="222222"/>
          <w:sz w:val="14"/>
          <w:szCs w:val="14"/>
        </w:rPr>
        <w:t>        </w:t>
      </w:r>
      <w:r w:rsidRPr="00B877B2">
        <w:rPr>
          <w:rFonts w:ascii="Calibri" w:eastAsia="Times New Roman" w:hAnsi="Calibri" w:cs="Calibri"/>
          <w:color w:val="222222"/>
          <w:sz w:val="20"/>
          <w:szCs w:val="20"/>
        </w:rPr>
        <w:t>la proiezione di un pezzo meccanico che è passato vicino al corpo e non ha colpito nessuno.</w:t>
      </w:r>
    </w:p>
    <w:p w14:paraId="5974EE0B" w14:textId="77777777" w:rsidR="00B877B2" w:rsidRPr="00B877B2" w:rsidRDefault="00B877B2" w:rsidP="00B877B2">
      <w:pPr>
        <w:shd w:val="clear" w:color="auto" w:fill="FFFFFF"/>
        <w:spacing w:line="253" w:lineRule="atLeast"/>
        <w:jc w:val="both"/>
        <w:rPr>
          <w:rFonts w:ascii="Calibri" w:eastAsia="Times New Roman" w:hAnsi="Calibri" w:cs="Calibri"/>
          <w:color w:val="222222"/>
          <w:sz w:val="22"/>
          <w:szCs w:val="22"/>
        </w:rPr>
      </w:pPr>
      <w:r w:rsidRPr="00B877B2">
        <w:rPr>
          <w:rFonts w:ascii="Calibri" w:eastAsia="Times New Roman" w:hAnsi="Calibri" w:cs="Calibri"/>
          <w:color w:val="222222"/>
          <w:sz w:val="20"/>
          <w:szCs w:val="20"/>
        </w:rPr>
        <w:t> </w:t>
      </w:r>
    </w:p>
    <w:p w14:paraId="75DD105B" w14:textId="77777777" w:rsidR="00B877B2" w:rsidRPr="00B877B2" w:rsidRDefault="00B877B2" w:rsidP="00B877B2">
      <w:pPr>
        <w:shd w:val="clear" w:color="auto" w:fill="FFFFFF"/>
        <w:spacing w:after="200" w:line="253" w:lineRule="atLeast"/>
        <w:jc w:val="both"/>
        <w:rPr>
          <w:rFonts w:ascii="Calibri" w:eastAsia="Times New Roman" w:hAnsi="Calibri" w:cs="Calibri"/>
          <w:color w:val="222222"/>
          <w:sz w:val="22"/>
          <w:szCs w:val="22"/>
        </w:rPr>
      </w:pPr>
      <w:r w:rsidRPr="00B877B2">
        <w:rPr>
          <w:rFonts w:ascii="Calibri" w:eastAsia="Times New Roman" w:hAnsi="Calibri" w:cs="Calibri"/>
          <w:color w:val="222222"/>
          <w:sz w:val="20"/>
          <w:szCs w:val="20"/>
        </w:rPr>
        <w:t>Lo studio di questi incidenti è di particolare importanza per la prevenzione e, a tutt’oggi, non è presente culturalmente la loro identificazione, analisi e comprensione al fine di identificare opportune azioni di orientamento e miglioramento a vantaggio di tutti.</w:t>
      </w:r>
    </w:p>
    <w:p w14:paraId="3CC976A2" w14:textId="31E68BF8" w:rsidR="00B877B2" w:rsidRPr="00B877B2" w:rsidRDefault="00B877B2" w:rsidP="00B877B2">
      <w:pPr>
        <w:shd w:val="clear" w:color="auto" w:fill="FFFFFF"/>
        <w:spacing w:after="200" w:line="253" w:lineRule="atLeast"/>
        <w:jc w:val="both"/>
        <w:rPr>
          <w:rFonts w:ascii="Calibri" w:eastAsia="Times New Roman" w:hAnsi="Calibri" w:cs="Calibri"/>
          <w:color w:val="222222"/>
          <w:sz w:val="22"/>
          <w:szCs w:val="22"/>
        </w:rPr>
      </w:pPr>
      <w:r w:rsidRPr="00B877B2">
        <w:rPr>
          <w:rFonts w:ascii="Calibri" w:eastAsia="Times New Roman" w:hAnsi="Calibri" w:cs="Calibri"/>
          <w:color w:val="222222"/>
          <w:sz w:val="20"/>
          <w:szCs w:val="20"/>
        </w:rPr>
        <w:t>Molti infortuni potrebbero essere evitati con opportune misure derivanti proprio dalla conoscenza dei “</w:t>
      </w:r>
      <w:proofErr w:type="spellStart"/>
      <w:r w:rsidR="00543CE9">
        <w:rPr>
          <w:rFonts w:ascii="Calibri" w:eastAsia="Times New Roman" w:hAnsi="Calibri" w:cs="Calibri"/>
          <w:color w:val="222222"/>
          <w:sz w:val="20"/>
          <w:szCs w:val="20"/>
        </w:rPr>
        <w:t>N</w:t>
      </w:r>
      <w:r w:rsidRPr="00B877B2">
        <w:rPr>
          <w:rFonts w:ascii="Calibri" w:eastAsia="Times New Roman" w:hAnsi="Calibri" w:cs="Calibri"/>
          <w:color w:val="222222"/>
          <w:sz w:val="20"/>
          <w:szCs w:val="20"/>
        </w:rPr>
        <w:t>ear</w:t>
      </w:r>
      <w:proofErr w:type="spellEnd"/>
      <w:r w:rsidRPr="00B877B2">
        <w:rPr>
          <w:rFonts w:ascii="Calibri" w:eastAsia="Times New Roman" w:hAnsi="Calibri" w:cs="Calibri"/>
          <w:color w:val="222222"/>
          <w:sz w:val="20"/>
          <w:szCs w:val="20"/>
        </w:rPr>
        <w:t> </w:t>
      </w:r>
      <w:r w:rsidR="00543CE9">
        <w:rPr>
          <w:rFonts w:ascii="Calibri" w:eastAsia="Times New Roman" w:hAnsi="Calibri" w:cs="Calibri"/>
          <w:color w:val="222222"/>
          <w:sz w:val="20"/>
          <w:szCs w:val="20"/>
        </w:rPr>
        <w:t>M</w:t>
      </w:r>
      <w:r w:rsidRPr="00B877B2">
        <w:rPr>
          <w:rFonts w:ascii="Calibri" w:eastAsia="Times New Roman" w:hAnsi="Calibri" w:cs="Calibri"/>
          <w:color w:val="222222"/>
          <w:sz w:val="20"/>
          <w:szCs w:val="20"/>
        </w:rPr>
        <w:t xml:space="preserve">iss”. </w:t>
      </w:r>
      <w:r w:rsidR="00543CE9">
        <w:rPr>
          <w:rFonts w:ascii="Calibri" w:eastAsia="Times New Roman" w:hAnsi="Calibri" w:cs="Calibri"/>
          <w:color w:val="222222"/>
          <w:sz w:val="20"/>
          <w:szCs w:val="20"/>
        </w:rPr>
        <w:t>Risulta quindi di particolare importanza</w:t>
      </w:r>
      <w:r w:rsidRPr="00B877B2">
        <w:rPr>
          <w:rFonts w:ascii="Calibri" w:eastAsia="Times New Roman" w:hAnsi="Calibri" w:cs="Calibri"/>
          <w:color w:val="222222"/>
          <w:sz w:val="20"/>
          <w:szCs w:val="20"/>
        </w:rPr>
        <w:t xml:space="preserve"> poter raccogliere queste </w:t>
      </w:r>
      <w:proofErr w:type="gramStart"/>
      <w:r w:rsidRPr="00B877B2">
        <w:rPr>
          <w:rFonts w:ascii="Calibri" w:eastAsia="Times New Roman" w:hAnsi="Calibri" w:cs="Calibri"/>
          <w:color w:val="222222"/>
          <w:sz w:val="20"/>
          <w:szCs w:val="20"/>
        </w:rPr>
        <w:t>esperienze  che</w:t>
      </w:r>
      <w:proofErr w:type="gramEnd"/>
      <w:r w:rsidRPr="00B877B2">
        <w:rPr>
          <w:rFonts w:ascii="Calibri" w:eastAsia="Times New Roman" w:hAnsi="Calibri" w:cs="Calibri"/>
          <w:color w:val="222222"/>
          <w:sz w:val="20"/>
          <w:szCs w:val="20"/>
        </w:rPr>
        <w:t xml:space="preserve"> rappresentano un tesoro di informazioni di particolare utilità per chi si occupa di prevenzione e che possono essere impiegate nelle valutazioni del rischio, nelle attività formative, nei programmi di miglioramento.</w:t>
      </w:r>
    </w:p>
    <w:p w14:paraId="17D8FD32" w14:textId="77777777" w:rsidR="00B877B2" w:rsidRPr="00B877B2" w:rsidRDefault="00B877B2" w:rsidP="00B877B2">
      <w:pPr>
        <w:shd w:val="clear" w:color="auto" w:fill="FFFFFF"/>
        <w:spacing w:after="200" w:line="253" w:lineRule="atLeast"/>
        <w:jc w:val="both"/>
        <w:rPr>
          <w:rFonts w:ascii="Calibri" w:eastAsia="Times New Roman" w:hAnsi="Calibri" w:cs="Calibri"/>
          <w:color w:val="222222"/>
          <w:sz w:val="22"/>
          <w:szCs w:val="22"/>
        </w:rPr>
      </w:pPr>
      <w:r w:rsidRPr="00B877B2">
        <w:rPr>
          <w:rFonts w:ascii="Calibri" w:eastAsia="Times New Roman" w:hAnsi="Calibri" w:cs="Calibri"/>
          <w:color w:val="222222"/>
          <w:sz w:val="20"/>
          <w:szCs w:val="20"/>
        </w:rPr>
        <w:t xml:space="preserve">Per fare questo è necessario coinvolgere lavoratori e </w:t>
      </w:r>
      <w:proofErr w:type="gramStart"/>
      <w:r w:rsidRPr="00B877B2">
        <w:rPr>
          <w:rFonts w:ascii="Calibri" w:eastAsia="Times New Roman" w:hAnsi="Calibri" w:cs="Calibri"/>
          <w:color w:val="222222"/>
          <w:sz w:val="20"/>
          <w:szCs w:val="20"/>
        </w:rPr>
        <w:t>imprenditori  che</w:t>
      </w:r>
      <w:proofErr w:type="gramEnd"/>
      <w:r w:rsidRPr="00B877B2">
        <w:rPr>
          <w:rFonts w:ascii="Calibri" w:eastAsia="Times New Roman" w:hAnsi="Calibri" w:cs="Calibri"/>
          <w:color w:val="222222"/>
          <w:sz w:val="20"/>
          <w:szCs w:val="20"/>
        </w:rPr>
        <w:t>, in modo volontario e senza obblighi di sorta, mettano a disposizione il loro tempo e la loro esperienza al fine di poter dare un contributo alla sicurezza e alla salute propria e degli altri.</w:t>
      </w:r>
    </w:p>
    <w:p w14:paraId="455E9BBF" w14:textId="51DE55B8" w:rsidR="00100EC8" w:rsidRPr="00B877B2" w:rsidRDefault="00100EC8" w:rsidP="00100EC8">
      <w:pPr>
        <w:shd w:val="clear" w:color="auto" w:fill="FFFFFF"/>
        <w:spacing w:after="200" w:line="253" w:lineRule="atLeast"/>
        <w:jc w:val="both"/>
        <w:rPr>
          <w:rFonts w:ascii="Calibri" w:eastAsia="Times New Roman" w:hAnsi="Calibri" w:cs="Calibri"/>
          <w:color w:val="222222"/>
          <w:sz w:val="22"/>
          <w:szCs w:val="22"/>
        </w:rPr>
      </w:pPr>
      <w:r w:rsidRPr="00B877B2">
        <w:rPr>
          <w:rFonts w:ascii="Calibri" w:eastAsia="Times New Roman" w:hAnsi="Calibri" w:cs="Calibri"/>
          <w:color w:val="222222"/>
          <w:sz w:val="20"/>
          <w:szCs w:val="20"/>
        </w:rPr>
        <w:t xml:space="preserve">Per farlo abbiamo bisogno del </w:t>
      </w:r>
      <w:r>
        <w:rPr>
          <w:rFonts w:ascii="Calibri" w:eastAsia="Times New Roman" w:hAnsi="Calibri" w:cs="Calibri"/>
          <w:color w:val="222222"/>
          <w:sz w:val="20"/>
          <w:szCs w:val="20"/>
        </w:rPr>
        <w:t>loro</w:t>
      </w:r>
      <w:r w:rsidRPr="00B877B2">
        <w:rPr>
          <w:rFonts w:ascii="Calibri" w:eastAsia="Times New Roman" w:hAnsi="Calibri" w:cs="Calibri"/>
          <w:color w:val="222222"/>
          <w:sz w:val="20"/>
          <w:szCs w:val="20"/>
        </w:rPr>
        <w:t xml:space="preserve"> prezioso contributo e del </w:t>
      </w:r>
      <w:r>
        <w:rPr>
          <w:rFonts w:ascii="Calibri" w:eastAsia="Times New Roman" w:hAnsi="Calibri" w:cs="Calibri"/>
          <w:color w:val="222222"/>
          <w:sz w:val="20"/>
          <w:szCs w:val="20"/>
        </w:rPr>
        <w:t>loro</w:t>
      </w:r>
      <w:r w:rsidRPr="00B877B2">
        <w:rPr>
          <w:rFonts w:ascii="Calibri" w:eastAsia="Times New Roman" w:hAnsi="Calibri" w:cs="Calibri"/>
          <w:color w:val="222222"/>
          <w:sz w:val="20"/>
          <w:szCs w:val="20"/>
        </w:rPr>
        <w:t xml:space="preserve"> tempo (qualche minuto) per compilare un semplice format che resterà anonimo (non viene richiesta una identificazione né personale né aziendale). Ogni informazione sarà trattata nel pieno rispetto delle norme che tutelano la privacy e al solo scopo di creare una banca dati</w:t>
      </w:r>
      <w:r>
        <w:rPr>
          <w:rFonts w:ascii="Calibri" w:eastAsia="Times New Roman" w:hAnsi="Calibri" w:cs="Calibri"/>
          <w:color w:val="222222"/>
          <w:sz w:val="20"/>
          <w:szCs w:val="20"/>
        </w:rPr>
        <w:t xml:space="preserve">. </w:t>
      </w:r>
    </w:p>
    <w:p w14:paraId="6C6BB12D" w14:textId="58625B6D" w:rsidR="00100EC8" w:rsidRDefault="00100EC8" w:rsidP="004F6F22">
      <w:pPr>
        <w:shd w:val="clear" w:color="auto" w:fill="FFFFFF"/>
        <w:spacing w:line="253" w:lineRule="atLeast"/>
        <w:jc w:val="both"/>
        <w:rPr>
          <w:rFonts w:ascii="Calibri" w:eastAsia="Times New Roman" w:hAnsi="Calibri" w:cs="Calibri"/>
          <w:color w:val="222222"/>
          <w:sz w:val="20"/>
          <w:szCs w:val="20"/>
        </w:rPr>
      </w:pPr>
      <w:r>
        <w:rPr>
          <w:rFonts w:ascii="Calibri" w:eastAsia="Times New Roman" w:hAnsi="Calibri" w:cs="Calibri"/>
          <w:color w:val="222222"/>
          <w:sz w:val="20"/>
          <w:szCs w:val="20"/>
        </w:rPr>
        <w:t>Al fine di poter realizzare tutto questo, n</w:t>
      </w:r>
      <w:r w:rsidR="004F6F22">
        <w:rPr>
          <w:rFonts w:ascii="Calibri" w:eastAsia="Times New Roman" w:hAnsi="Calibri" w:cs="Calibri"/>
          <w:color w:val="222222"/>
          <w:sz w:val="20"/>
          <w:szCs w:val="20"/>
        </w:rPr>
        <w:t xml:space="preserve">ell’ambito del </w:t>
      </w:r>
      <w:r w:rsidR="004F6F22" w:rsidRPr="004F6F22">
        <w:rPr>
          <w:rFonts w:ascii="Calibri" w:eastAsia="Times New Roman" w:hAnsi="Calibri" w:cs="Calibri"/>
          <w:color w:val="222222"/>
          <w:sz w:val="20"/>
          <w:szCs w:val="20"/>
        </w:rPr>
        <w:t xml:space="preserve">Protocollo d’Intesa siglato tra </w:t>
      </w:r>
      <w:r w:rsidR="004F6F22">
        <w:rPr>
          <w:rFonts w:ascii="Calibri" w:eastAsia="Times New Roman" w:hAnsi="Calibri" w:cs="Calibri"/>
          <w:color w:val="222222"/>
          <w:sz w:val="20"/>
          <w:szCs w:val="20"/>
        </w:rPr>
        <w:t>“</w:t>
      </w:r>
      <w:r w:rsidR="004F6F22" w:rsidRPr="004F6F22">
        <w:rPr>
          <w:rFonts w:ascii="Calibri" w:eastAsia="Times New Roman" w:hAnsi="Calibri" w:cs="Calibri"/>
          <w:color w:val="222222"/>
          <w:sz w:val="20"/>
          <w:szCs w:val="20"/>
        </w:rPr>
        <w:t>Azienda USLL3 Serenissima, COBIS e CPR del Veneto</w:t>
      </w:r>
      <w:r w:rsidR="004F6F22">
        <w:rPr>
          <w:rFonts w:ascii="Calibri" w:eastAsia="Times New Roman" w:hAnsi="Calibri" w:cs="Calibri"/>
          <w:color w:val="222222"/>
          <w:sz w:val="20"/>
          <w:szCs w:val="20"/>
        </w:rPr>
        <w:t>”</w:t>
      </w:r>
      <w:r>
        <w:rPr>
          <w:rFonts w:ascii="Calibri" w:eastAsia="Times New Roman" w:hAnsi="Calibri" w:cs="Calibri"/>
          <w:color w:val="222222"/>
          <w:sz w:val="20"/>
          <w:szCs w:val="20"/>
        </w:rPr>
        <w:t xml:space="preserve">, </w:t>
      </w:r>
      <w:r w:rsidR="004F6F22">
        <w:rPr>
          <w:rFonts w:ascii="Calibri" w:eastAsia="Times New Roman" w:hAnsi="Calibri" w:cs="Calibri"/>
          <w:color w:val="222222"/>
          <w:sz w:val="20"/>
          <w:szCs w:val="20"/>
        </w:rPr>
        <w:t>è stat</w:t>
      </w:r>
      <w:r w:rsidR="00CE68CE">
        <w:rPr>
          <w:rFonts w:ascii="Calibri" w:eastAsia="Times New Roman" w:hAnsi="Calibri" w:cs="Calibri"/>
          <w:color w:val="222222"/>
          <w:sz w:val="20"/>
          <w:szCs w:val="20"/>
        </w:rPr>
        <w:t>a realizzata</w:t>
      </w:r>
      <w:r>
        <w:rPr>
          <w:rFonts w:ascii="Calibri" w:eastAsia="Times New Roman" w:hAnsi="Calibri" w:cs="Calibri"/>
          <w:color w:val="222222"/>
          <w:sz w:val="20"/>
          <w:szCs w:val="20"/>
        </w:rPr>
        <w:t>,</w:t>
      </w:r>
      <w:r w:rsidR="00CE68CE">
        <w:rPr>
          <w:rFonts w:ascii="Calibri" w:eastAsia="Times New Roman" w:hAnsi="Calibri" w:cs="Calibri"/>
          <w:color w:val="222222"/>
          <w:sz w:val="20"/>
          <w:szCs w:val="20"/>
        </w:rPr>
        <w:t xml:space="preserve"> da Head Up spin off dell’Università Ca’ Foscari Venezia</w:t>
      </w:r>
      <w:r>
        <w:rPr>
          <w:rFonts w:ascii="Calibri" w:eastAsia="Times New Roman" w:hAnsi="Calibri" w:cs="Calibri"/>
          <w:color w:val="222222"/>
          <w:sz w:val="20"/>
          <w:szCs w:val="20"/>
        </w:rPr>
        <w:t>,</w:t>
      </w:r>
      <w:r w:rsidR="00CE68CE">
        <w:rPr>
          <w:rFonts w:ascii="Calibri" w:eastAsia="Times New Roman" w:hAnsi="Calibri" w:cs="Calibri"/>
          <w:color w:val="222222"/>
          <w:sz w:val="20"/>
          <w:szCs w:val="20"/>
        </w:rPr>
        <w:t xml:space="preserve"> una </w:t>
      </w:r>
      <w:r w:rsidR="005A1E97">
        <w:rPr>
          <w:rFonts w:ascii="Calibri" w:eastAsia="Times New Roman" w:hAnsi="Calibri" w:cs="Calibri"/>
          <w:color w:val="222222"/>
          <w:sz w:val="20"/>
          <w:szCs w:val="20"/>
        </w:rPr>
        <w:t xml:space="preserve">app che sarà la base per </w:t>
      </w:r>
      <w:r>
        <w:rPr>
          <w:rFonts w:ascii="Calibri" w:eastAsia="Times New Roman" w:hAnsi="Calibri" w:cs="Calibri"/>
          <w:color w:val="222222"/>
          <w:sz w:val="20"/>
          <w:szCs w:val="20"/>
        </w:rPr>
        <w:t>alimentare la</w:t>
      </w:r>
      <w:r w:rsidR="002801DE">
        <w:rPr>
          <w:rFonts w:ascii="Calibri" w:eastAsia="Times New Roman" w:hAnsi="Calibri" w:cs="Calibri"/>
          <w:color w:val="222222"/>
          <w:sz w:val="20"/>
          <w:szCs w:val="20"/>
        </w:rPr>
        <w:t xml:space="preserve"> prima</w:t>
      </w:r>
      <w:r>
        <w:rPr>
          <w:rFonts w:ascii="Calibri" w:eastAsia="Times New Roman" w:hAnsi="Calibri" w:cs="Calibri"/>
          <w:color w:val="222222"/>
          <w:sz w:val="20"/>
          <w:szCs w:val="20"/>
        </w:rPr>
        <w:t xml:space="preserve"> </w:t>
      </w:r>
      <w:r w:rsidR="00CE68CE">
        <w:rPr>
          <w:rFonts w:ascii="Calibri" w:eastAsia="Times New Roman" w:hAnsi="Calibri" w:cs="Calibri"/>
          <w:color w:val="222222"/>
          <w:sz w:val="20"/>
          <w:szCs w:val="20"/>
        </w:rPr>
        <w:t xml:space="preserve">banca dati </w:t>
      </w:r>
      <w:proofErr w:type="spellStart"/>
      <w:r>
        <w:rPr>
          <w:rFonts w:ascii="Calibri" w:eastAsia="Times New Roman" w:hAnsi="Calibri" w:cs="Calibri"/>
          <w:color w:val="222222"/>
          <w:sz w:val="20"/>
          <w:szCs w:val="20"/>
        </w:rPr>
        <w:t>Near</w:t>
      </w:r>
      <w:proofErr w:type="spellEnd"/>
      <w:r>
        <w:rPr>
          <w:rFonts w:ascii="Calibri" w:eastAsia="Times New Roman" w:hAnsi="Calibri" w:cs="Calibri"/>
          <w:color w:val="222222"/>
          <w:sz w:val="20"/>
          <w:szCs w:val="20"/>
        </w:rPr>
        <w:t xml:space="preserve"> Miss</w:t>
      </w:r>
      <w:r w:rsidR="002801DE">
        <w:rPr>
          <w:rFonts w:ascii="Calibri" w:eastAsia="Times New Roman" w:hAnsi="Calibri" w:cs="Calibri"/>
          <w:color w:val="222222"/>
          <w:sz w:val="20"/>
          <w:szCs w:val="20"/>
        </w:rPr>
        <w:t xml:space="preserve"> a livello nazionale e formalizzata da un accordo tra </w:t>
      </w:r>
      <w:proofErr w:type="spellStart"/>
      <w:r w:rsidR="002801DE">
        <w:rPr>
          <w:rFonts w:ascii="Calibri" w:eastAsia="Times New Roman" w:hAnsi="Calibri" w:cs="Calibri"/>
          <w:color w:val="222222"/>
          <w:sz w:val="20"/>
          <w:szCs w:val="20"/>
        </w:rPr>
        <w:t>Spisal</w:t>
      </w:r>
      <w:proofErr w:type="spellEnd"/>
      <w:r w:rsidR="002801DE">
        <w:rPr>
          <w:rFonts w:ascii="Calibri" w:eastAsia="Times New Roman" w:hAnsi="Calibri" w:cs="Calibri"/>
          <w:color w:val="222222"/>
          <w:sz w:val="20"/>
          <w:szCs w:val="20"/>
        </w:rPr>
        <w:t xml:space="preserve"> e Organismi Paritetici.</w:t>
      </w:r>
    </w:p>
    <w:p w14:paraId="505A4029" w14:textId="315C3D63" w:rsidR="002801DE" w:rsidRDefault="002801DE" w:rsidP="004F6F22">
      <w:pPr>
        <w:shd w:val="clear" w:color="auto" w:fill="FFFFFF"/>
        <w:spacing w:line="253" w:lineRule="atLeast"/>
        <w:jc w:val="both"/>
        <w:rPr>
          <w:rFonts w:ascii="Calibri" w:eastAsia="Times New Roman" w:hAnsi="Calibri" w:cs="Calibri"/>
          <w:color w:val="222222"/>
          <w:sz w:val="20"/>
          <w:szCs w:val="20"/>
        </w:rPr>
      </w:pPr>
    </w:p>
    <w:p w14:paraId="3AABC64C" w14:textId="458A4853" w:rsidR="002801DE" w:rsidRDefault="002801DE" w:rsidP="004F6F22">
      <w:pPr>
        <w:shd w:val="clear" w:color="auto" w:fill="FFFFFF"/>
        <w:spacing w:line="253" w:lineRule="atLeast"/>
        <w:jc w:val="both"/>
        <w:rPr>
          <w:rFonts w:ascii="Calibri" w:eastAsia="Times New Roman" w:hAnsi="Calibri" w:cs="Calibri"/>
          <w:color w:val="222222"/>
          <w:sz w:val="20"/>
          <w:szCs w:val="20"/>
        </w:rPr>
      </w:pPr>
      <w:r>
        <w:rPr>
          <w:rFonts w:ascii="Calibri" w:eastAsia="Times New Roman" w:hAnsi="Calibri" w:cs="Calibri"/>
          <w:color w:val="222222"/>
          <w:sz w:val="20"/>
          <w:szCs w:val="20"/>
        </w:rPr>
        <w:t>Per accedere alla app basta orientare il proprio smartphone su un QR Code e si entra immediatamente nella fase attiva dove sarà possibile rispondere ad una serie di domande sia digitando sia usando il microfono per la dettatura. La sperimentazione attuata in questo periodo ha permesso di verificare la particolare semplicità nell’impiego di questo strumento che</w:t>
      </w:r>
      <w:r w:rsidR="00543CE9">
        <w:rPr>
          <w:rFonts w:ascii="Calibri" w:eastAsia="Times New Roman" w:hAnsi="Calibri" w:cs="Calibri"/>
          <w:color w:val="222222"/>
          <w:sz w:val="20"/>
          <w:szCs w:val="20"/>
        </w:rPr>
        <w:t>,</w:t>
      </w:r>
      <w:r>
        <w:rPr>
          <w:rFonts w:ascii="Calibri" w:eastAsia="Times New Roman" w:hAnsi="Calibri" w:cs="Calibri"/>
          <w:color w:val="222222"/>
          <w:sz w:val="20"/>
          <w:szCs w:val="20"/>
        </w:rPr>
        <w:t xml:space="preserve"> unitamente alla sua struttura</w:t>
      </w:r>
      <w:r w:rsidR="00543CE9">
        <w:rPr>
          <w:rFonts w:ascii="Calibri" w:eastAsia="Times New Roman" w:hAnsi="Calibri" w:cs="Calibri"/>
          <w:color w:val="222222"/>
          <w:sz w:val="20"/>
          <w:szCs w:val="20"/>
        </w:rPr>
        <w:t>,</w:t>
      </w:r>
      <w:r>
        <w:rPr>
          <w:rFonts w:ascii="Calibri" w:eastAsia="Times New Roman" w:hAnsi="Calibri" w:cs="Calibri"/>
          <w:color w:val="222222"/>
          <w:sz w:val="20"/>
          <w:szCs w:val="20"/>
        </w:rPr>
        <w:t xml:space="preserve"> ne determina un punto di successo. </w:t>
      </w:r>
      <w:r w:rsidR="00543CE9">
        <w:rPr>
          <w:rFonts w:ascii="Calibri" w:eastAsia="Times New Roman" w:hAnsi="Calibri" w:cs="Calibri"/>
          <w:color w:val="222222"/>
          <w:sz w:val="20"/>
          <w:szCs w:val="20"/>
        </w:rPr>
        <w:t xml:space="preserve">In qualche minuto l’utente è in grado di rilasciare la sua esperienza guidata in merito ai </w:t>
      </w:r>
      <w:proofErr w:type="spellStart"/>
      <w:r w:rsidR="00543CE9">
        <w:rPr>
          <w:rFonts w:ascii="Calibri" w:eastAsia="Times New Roman" w:hAnsi="Calibri" w:cs="Calibri"/>
          <w:color w:val="222222"/>
          <w:sz w:val="20"/>
          <w:szCs w:val="20"/>
        </w:rPr>
        <w:t>Near</w:t>
      </w:r>
      <w:proofErr w:type="spellEnd"/>
      <w:r w:rsidR="00543CE9">
        <w:rPr>
          <w:rFonts w:ascii="Calibri" w:eastAsia="Times New Roman" w:hAnsi="Calibri" w:cs="Calibri"/>
          <w:color w:val="222222"/>
          <w:sz w:val="20"/>
          <w:szCs w:val="20"/>
        </w:rPr>
        <w:t xml:space="preserve"> Miss.</w:t>
      </w:r>
    </w:p>
    <w:p w14:paraId="0BE8E995" w14:textId="77777777" w:rsidR="00100EC8" w:rsidRDefault="00100EC8" w:rsidP="004F6F22">
      <w:pPr>
        <w:shd w:val="clear" w:color="auto" w:fill="FFFFFF"/>
        <w:spacing w:line="253" w:lineRule="atLeast"/>
        <w:jc w:val="both"/>
        <w:rPr>
          <w:rFonts w:ascii="Calibri" w:eastAsia="Times New Roman" w:hAnsi="Calibri" w:cs="Calibri"/>
          <w:color w:val="222222"/>
          <w:sz w:val="20"/>
          <w:szCs w:val="20"/>
        </w:rPr>
      </w:pPr>
    </w:p>
    <w:p w14:paraId="6A33A7DD" w14:textId="082324AA" w:rsidR="004F6F22" w:rsidRDefault="00100EC8" w:rsidP="004F6F22">
      <w:pPr>
        <w:shd w:val="clear" w:color="auto" w:fill="FFFFFF"/>
        <w:spacing w:line="253" w:lineRule="atLeast"/>
        <w:jc w:val="both"/>
        <w:rPr>
          <w:rFonts w:ascii="Calibri" w:eastAsia="Times New Roman" w:hAnsi="Calibri" w:cs="Calibri"/>
          <w:color w:val="222222"/>
          <w:sz w:val="20"/>
          <w:szCs w:val="20"/>
        </w:rPr>
      </w:pPr>
      <w:r>
        <w:rPr>
          <w:rFonts w:ascii="Calibri" w:eastAsia="Times New Roman" w:hAnsi="Calibri" w:cs="Calibri"/>
          <w:color w:val="222222"/>
          <w:sz w:val="20"/>
          <w:szCs w:val="20"/>
        </w:rPr>
        <w:t>La banca dati s</w:t>
      </w:r>
      <w:r w:rsidR="00CE68CE">
        <w:rPr>
          <w:rFonts w:ascii="Calibri" w:eastAsia="Times New Roman" w:hAnsi="Calibri" w:cs="Calibri"/>
          <w:color w:val="222222"/>
          <w:sz w:val="20"/>
          <w:szCs w:val="20"/>
        </w:rPr>
        <w:t>arà gestita da</w:t>
      </w:r>
      <w:r w:rsidR="000861DD">
        <w:rPr>
          <w:rFonts w:ascii="Calibri" w:eastAsia="Times New Roman" w:hAnsi="Calibri" w:cs="Calibri"/>
          <w:color w:val="222222"/>
          <w:sz w:val="20"/>
          <w:szCs w:val="20"/>
        </w:rPr>
        <w:t>l</w:t>
      </w:r>
      <w:r w:rsidR="00CE68CE">
        <w:rPr>
          <w:rFonts w:ascii="Calibri" w:eastAsia="Times New Roman" w:hAnsi="Calibri" w:cs="Calibri"/>
          <w:color w:val="222222"/>
          <w:sz w:val="20"/>
          <w:szCs w:val="20"/>
        </w:rPr>
        <w:t xml:space="preserve"> COBIS </w:t>
      </w:r>
      <w:r w:rsidR="000861DD">
        <w:rPr>
          <w:rFonts w:ascii="Calibri" w:eastAsia="Times New Roman" w:hAnsi="Calibri" w:cs="Calibri"/>
          <w:color w:val="222222"/>
          <w:sz w:val="20"/>
          <w:szCs w:val="20"/>
        </w:rPr>
        <w:t xml:space="preserve">Comitato </w:t>
      </w:r>
      <w:r w:rsidR="005A1E97">
        <w:rPr>
          <w:rFonts w:ascii="Calibri" w:eastAsia="Times New Roman" w:hAnsi="Calibri" w:cs="Calibri"/>
          <w:color w:val="222222"/>
          <w:sz w:val="20"/>
          <w:szCs w:val="20"/>
        </w:rPr>
        <w:t>Bilaterale per la Sicurezza dell’Artigianato del Veneto</w:t>
      </w:r>
      <w:r w:rsidR="002801DE">
        <w:rPr>
          <w:rFonts w:ascii="Calibri" w:eastAsia="Times New Roman" w:hAnsi="Calibri" w:cs="Calibri"/>
          <w:color w:val="222222"/>
          <w:sz w:val="20"/>
          <w:szCs w:val="20"/>
        </w:rPr>
        <w:t xml:space="preserve"> ed i risultati saranno pubblicati a titolo gratuito ed impiegabili in, primo luogo, dagli organismi paritetici territoriali per la sicurezza e dagli organi di vigilanza. </w:t>
      </w:r>
    </w:p>
    <w:p w14:paraId="47423B50" w14:textId="77777777" w:rsidR="002801DE" w:rsidRDefault="002801DE" w:rsidP="004F6F22">
      <w:pPr>
        <w:shd w:val="clear" w:color="auto" w:fill="FFFFFF"/>
        <w:spacing w:line="253" w:lineRule="atLeast"/>
        <w:jc w:val="both"/>
        <w:rPr>
          <w:rFonts w:ascii="Calibri" w:eastAsia="Times New Roman" w:hAnsi="Calibri" w:cs="Calibri"/>
          <w:color w:val="222222"/>
          <w:sz w:val="20"/>
          <w:szCs w:val="20"/>
        </w:rPr>
      </w:pPr>
    </w:p>
    <w:p w14:paraId="32CC0836" w14:textId="0A018B22" w:rsidR="005C144F" w:rsidRPr="000C16FB" w:rsidRDefault="00100EC8" w:rsidP="000C16FB">
      <w:pPr>
        <w:shd w:val="clear" w:color="auto" w:fill="FFFFFF"/>
        <w:spacing w:line="253" w:lineRule="atLeast"/>
        <w:jc w:val="both"/>
        <w:rPr>
          <w:rFonts w:ascii="Calibri" w:eastAsia="Times New Roman" w:hAnsi="Calibri" w:cs="Calibri"/>
          <w:color w:val="222222"/>
          <w:sz w:val="20"/>
          <w:szCs w:val="20"/>
        </w:rPr>
      </w:pPr>
      <w:r>
        <w:rPr>
          <w:rFonts w:ascii="Calibri" w:eastAsia="Times New Roman" w:hAnsi="Calibri" w:cs="Calibri"/>
          <w:color w:val="222222"/>
          <w:sz w:val="20"/>
          <w:szCs w:val="20"/>
        </w:rPr>
        <w:t>Periodicamente, saranno rilasciate, in seguito a validazione statistica, le elaborazioni dei dati in ingresso che permetteranno di orientare politiche concrete di prevenzione a livello aziendale e di settore, focalizzare alcuni punti critici emersi al fine di porre in atto miglioramenti sia in forma puntuale che strategica</w:t>
      </w:r>
      <w:r w:rsidR="002801DE">
        <w:rPr>
          <w:rFonts w:ascii="Calibri" w:eastAsia="Times New Roman" w:hAnsi="Calibri" w:cs="Calibri"/>
          <w:color w:val="222222"/>
          <w:sz w:val="20"/>
          <w:szCs w:val="20"/>
        </w:rPr>
        <w:t xml:space="preserve">, permettere azioni di vigilanza di qualità orientata alla prevenzione, promuovere nuove campagne di sensibilizzazione, impostare percorsi di informazione e formazione in linea con le misure più urgenti e significative da adottare. </w:t>
      </w:r>
      <w:bookmarkEnd w:id="0"/>
    </w:p>
    <w:sectPr w:rsidR="005C144F" w:rsidRPr="000C16F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4705" w14:textId="77777777" w:rsidR="00EC34CD" w:rsidRDefault="00EC34CD" w:rsidP="00100EC8">
      <w:r>
        <w:separator/>
      </w:r>
    </w:p>
  </w:endnote>
  <w:endnote w:type="continuationSeparator" w:id="0">
    <w:p w14:paraId="357F7834" w14:textId="77777777" w:rsidR="00EC34CD" w:rsidRDefault="00EC34CD" w:rsidP="0010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C2FA" w14:textId="77777777" w:rsidR="00EC34CD" w:rsidRDefault="00EC34CD" w:rsidP="00100EC8">
      <w:r>
        <w:separator/>
      </w:r>
    </w:p>
  </w:footnote>
  <w:footnote w:type="continuationSeparator" w:id="0">
    <w:p w14:paraId="008BFF5E" w14:textId="77777777" w:rsidR="00EC34CD" w:rsidRDefault="00EC34CD" w:rsidP="0010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C8EE" w14:textId="192C8E1D" w:rsidR="00100EC8" w:rsidRDefault="00100EC8">
    <w:pPr>
      <w:pStyle w:val="Intestazione"/>
    </w:pPr>
    <w:r>
      <w:rPr>
        <w:noProof/>
      </w:rPr>
      <w:drawing>
        <wp:inline distT="0" distB="0" distL="0" distR="0" wp14:anchorId="5D54A229" wp14:editId="22995CFA">
          <wp:extent cx="6120130" cy="850265"/>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stretch>
                    <a:fillRect/>
                  </a:stretch>
                </pic:blipFill>
                <pic:spPr>
                  <a:xfrm>
                    <a:off x="0" y="0"/>
                    <a:ext cx="6120130" cy="850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56D1A"/>
    <w:multiLevelType w:val="hybridMultilevel"/>
    <w:tmpl w:val="D2802CF4"/>
    <w:lvl w:ilvl="0" w:tplc="0D2478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61625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B2"/>
    <w:rsid w:val="000861DD"/>
    <w:rsid w:val="000C16FB"/>
    <w:rsid w:val="00100EC8"/>
    <w:rsid w:val="002801DE"/>
    <w:rsid w:val="003C0F5A"/>
    <w:rsid w:val="00420D66"/>
    <w:rsid w:val="00451917"/>
    <w:rsid w:val="004F6F22"/>
    <w:rsid w:val="00543CE9"/>
    <w:rsid w:val="005A1E97"/>
    <w:rsid w:val="005C144F"/>
    <w:rsid w:val="00B24798"/>
    <w:rsid w:val="00B877B2"/>
    <w:rsid w:val="00C94CD1"/>
    <w:rsid w:val="00CE68CE"/>
    <w:rsid w:val="00EC34CD"/>
    <w:rsid w:val="00F12809"/>
    <w:rsid w:val="00FA2B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3563"/>
  <w15:chartTrackingRefBased/>
  <w15:docId w15:val="{3B58A1A7-A1B8-4F85-A7FA-8D35A8C6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77B2"/>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77B2"/>
    <w:pPr>
      <w:ind w:left="720"/>
      <w:contextualSpacing/>
    </w:pPr>
  </w:style>
  <w:style w:type="character" w:styleId="Enfasidelicata">
    <w:name w:val="Subtle Emphasis"/>
    <w:basedOn w:val="Carpredefinitoparagrafo"/>
    <w:uiPriority w:val="19"/>
    <w:qFormat/>
    <w:rsid w:val="00B877B2"/>
    <w:rPr>
      <w:i/>
      <w:iCs/>
      <w:color w:val="808080"/>
    </w:rPr>
  </w:style>
  <w:style w:type="character" w:customStyle="1" w:styleId="il">
    <w:name w:val="il"/>
    <w:basedOn w:val="Carpredefinitoparagrafo"/>
    <w:rsid w:val="00B877B2"/>
  </w:style>
  <w:style w:type="paragraph" w:styleId="NormaleWeb">
    <w:name w:val="Normal (Web)"/>
    <w:basedOn w:val="Normale"/>
    <w:uiPriority w:val="99"/>
    <w:semiHidden/>
    <w:unhideWhenUsed/>
    <w:rsid w:val="00B877B2"/>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5A1E97"/>
    <w:rPr>
      <w:color w:val="0000FF"/>
      <w:u w:val="single"/>
    </w:rPr>
  </w:style>
  <w:style w:type="paragraph" w:styleId="Intestazione">
    <w:name w:val="header"/>
    <w:basedOn w:val="Normale"/>
    <w:link w:val="IntestazioneCarattere"/>
    <w:uiPriority w:val="99"/>
    <w:unhideWhenUsed/>
    <w:rsid w:val="00100EC8"/>
    <w:pPr>
      <w:tabs>
        <w:tab w:val="center" w:pos="4819"/>
        <w:tab w:val="right" w:pos="9638"/>
      </w:tabs>
    </w:pPr>
  </w:style>
  <w:style w:type="character" w:customStyle="1" w:styleId="IntestazioneCarattere">
    <w:name w:val="Intestazione Carattere"/>
    <w:basedOn w:val="Carpredefinitoparagrafo"/>
    <w:link w:val="Intestazione"/>
    <w:uiPriority w:val="99"/>
    <w:rsid w:val="00100EC8"/>
    <w:rPr>
      <w:rFonts w:eastAsiaTheme="minorEastAsia"/>
      <w:sz w:val="24"/>
      <w:szCs w:val="24"/>
      <w:lang w:eastAsia="it-IT"/>
    </w:rPr>
  </w:style>
  <w:style w:type="paragraph" w:styleId="Pidipagina">
    <w:name w:val="footer"/>
    <w:basedOn w:val="Normale"/>
    <w:link w:val="PidipaginaCarattere"/>
    <w:uiPriority w:val="99"/>
    <w:unhideWhenUsed/>
    <w:rsid w:val="00100EC8"/>
    <w:pPr>
      <w:tabs>
        <w:tab w:val="center" w:pos="4819"/>
        <w:tab w:val="right" w:pos="9638"/>
      </w:tabs>
    </w:pPr>
  </w:style>
  <w:style w:type="character" w:customStyle="1" w:styleId="PidipaginaCarattere">
    <w:name w:val="Piè di pagina Carattere"/>
    <w:basedOn w:val="Carpredefinitoparagrafo"/>
    <w:link w:val="Pidipagina"/>
    <w:uiPriority w:val="99"/>
    <w:rsid w:val="00100EC8"/>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2108">
      <w:bodyDiv w:val="1"/>
      <w:marLeft w:val="0"/>
      <w:marRight w:val="0"/>
      <w:marTop w:val="0"/>
      <w:marBottom w:val="0"/>
      <w:divBdr>
        <w:top w:val="none" w:sz="0" w:space="0" w:color="auto"/>
        <w:left w:val="none" w:sz="0" w:space="0" w:color="auto"/>
        <w:bottom w:val="none" w:sz="0" w:space="0" w:color="auto"/>
        <w:right w:val="none" w:sz="0" w:space="0" w:color="auto"/>
      </w:divBdr>
    </w:div>
    <w:div w:id="20040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Finotto</dc:creator>
  <cp:keywords/>
  <dc:description/>
  <cp:lastModifiedBy>Lisa De Rossi</cp:lastModifiedBy>
  <cp:revision>2</cp:revision>
  <dcterms:created xsi:type="dcterms:W3CDTF">2022-11-07T22:08:00Z</dcterms:created>
  <dcterms:modified xsi:type="dcterms:W3CDTF">2022-11-07T22:08:00Z</dcterms:modified>
</cp:coreProperties>
</file>